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6F0FBA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675B29C7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7"/>
          <w:szCs w:val="27"/>
        </w:rPr>
      </w:pPr>
      <w:r>
        <w:rPr>
          <w:rFonts w:hint="eastAsia" w:ascii="仿宋" w:hAnsi="仿宋" w:eastAsia="仿宋" w:cs="仿宋"/>
          <w:b/>
          <w:bCs/>
          <w:spacing w:val="1"/>
          <w:sz w:val="27"/>
          <w:szCs w:val="27"/>
        </w:rPr>
        <w:t>附件</w:t>
      </w:r>
      <w:r>
        <w:rPr>
          <w:rFonts w:hint="eastAsia" w:ascii="仿宋" w:hAnsi="仿宋" w:eastAsia="仿宋" w:cs="仿宋"/>
          <w:spacing w:val="-79"/>
          <w:sz w:val="27"/>
          <w:szCs w:val="27"/>
        </w:rPr>
        <w:t xml:space="preserve"> </w:t>
      </w:r>
      <w:r>
        <w:rPr>
          <w:rFonts w:hint="eastAsia" w:ascii="仿宋" w:hAnsi="仿宋" w:eastAsia="仿宋" w:cs="仿宋"/>
          <w:b/>
          <w:bCs/>
          <w:spacing w:val="1"/>
          <w:sz w:val="27"/>
          <w:szCs w:val="27"/>
        </w:rPr>
        <w:t>一</w:t>
      </w:r>
      <w:r>
        <w:rPr>
          <w:rFonts w:hint="eastAsia" w:ascii="仿宋" w:hAnsi="仿宋" w:eastAsia="仿宋" w:cs="仿宋"/>
          <w:spacing w:val="58"/>
          <w:sz w:val="27"/>
          <w:szCs w:val="27"/>
        </w:rPr>
        <w:t xml:space="preserve">  </w:t>
      </w:r>
      <w:r>
        <w:rPr>
          <w:rFonts w:hint="eastAsia" w:ascii="仿宋" w:hAnsi="仿宋" w:eastAsia="仿宋" w:cs="仿宋"/>
          <w:b/>
          <w:bCs/>
          <w:spacing w:val="1"/>
          <w:sz w:val="27"/>
          <w:szCs w:val="27"/>
        </w:rPr>
        <w:t>报价承诺函</w:t>
      </w:r>
    </w:p>
    <w:p w14:paraId="74EB25B2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ind w:left="4160"/>
        <w:jc w:val="left"/>
        <w:rPr>
          <w:rFonts w:hint="eastAsia" w:ascii="仿宋" w:hAnsi="仿宋" w:eastAsia="仿宋" w:cs="仿宋"/>
          <w:sz w:val="27"/>
          <w:szCs w:val="27"/>
        </w:rPr>
      </w:pPr>
      <w:r>
        <w:rPr>
          <w:rFonts w:hint="eastAsia" w:ascii="仿宋" w:hAnsi="仿宋" w:eastAsia="仿宋" w:cs="仿宋"/>
          <w:b/>
          <w:bCs/>
          <w:spacing w:val="1"/>
          <w:sz w:val="27"/>
          <w:szCs w:val="27"/>
        </w:rPr>
        <w:t>报价承诺函</w:t>
      </w:r>
    </w:p>
    <w:p w14:paraId="71F91AB0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79E6BB0E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596ED956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3"/>
          <w:szCs w:val="23"/>
        </w:rPr>
      </w:pPr>
      <w:r>
        <w:rPr>
          <w:rFonts w:hint="eastAsia" w:ascii="仿宋" w:hAnsi="仿宋" w:eastAsia="仿宋" w:cs="仿宋"/>
          <w:b/>
          <w:bCs/>
          <w:spacing w:val="-1"/>
          <w:sz w:val="23"/>
          <w:szCs w:val="23"/>
          <w:lang w:val="en-US" w:eastAsia="zh-CN"/>
        </w:rPr>
        <w:t>佛山市三水区国睿再生资源回收有限公司</w:t>
      </w:r>
      <w:r>
        <w:rPr>
          <w:rFonts w:hint="eastAsia" w:ascii="仿宋" w:hAnsi="仿宋" w:eastAsia="仿宋" w:cs="仿宋"/>
          <w:b/>
          <w:bCs/>
          <w:spacing w:val="-1"/>
          <w:sz w:val="23"/>
          <w:szCs w:val="23"/>
        </w:rPr>
        <w:t>：</w:t>
      </w:r>
    </w:p>
    <w:p w14:paraId="61B02E3E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ind w:right="1333" w:firstLine="510" w:firstLineChars="200"/>
        <w:jc w:val="left"/>
        <w:outlineLvl w:val="0"/>
        <w:rPr>
          <w:rFonts w:hint="eastAsia" w:ascii="仿宋" w:hAnsi="仿宋" w:eastAsia="仿宋" w:cs="仿宋"/>
          <w:sz w:val="23"/>
          <w:szCs w:val="23"/>
        </w:rPr>
      </w:pPr>
      <w:r>
        <w:rPr>
          <w:rFonts w:hint="eastAsia" w:ascii="仿宋" w:hAnsi="仿宋" w:eastAsia="仿宋" w:cs="仿宋"/>
          <w:b/>
          <w:bCs/>
          <w:spacing w:val="12"/>
          <w:sz w:val="23"/>
          <w:szCs w:val="23"/>
        </w:rPr>
        <w:t>针对贵司关</w:t>
      </w:r>
      <w:r>
        <w:rPr>
          <w:rFonts w:hint="eastAsia" w:ascii="仿宋" w:hAnsi="仿宋" w:eastAsia="仿宋" w:cs="仿宋"/>
          <w:b/>
          <w:bCs/>
          <w:spacing w:val="12"/>
          <w:sz w:val="23"/>
          <w:szCs w:val="23"/>
          <w:lang w:val="en-US" w:eastAsia="zh-CN"/>
        </w:rPr>
        <w:t>于佛山市三水区国睿再生资源回收有限公司厨余垃圾处理中心</w:t>
      </w:r>
      <w:r>
        <w:rPr>
          <w:rFonts w:hint="eastAsia" w:cs="仿宋"/>
          <w:b/>
          <w:bCs/>
          <w:spacing w:val="12"/>
          <w:sz w:val="23"/>
          <w:szCs w:val="23"/>
          <w:lang w:val="en-US" w:eastAsia="zh-CN"/>
        </w:rPr>
        <w:t>2026年第三季度</w:t>
      </w:r>
      <w:r>
        <w:rPr>
          <w:rFonts w:hint="eastAsia" w:ascii="仿宋" w:hAnsi="仿宋" w:eastAsia="仿宋" w:cs="仿宋"/>
          <w:b/>
          <w:bCs/>
          <w:spacing w:val="12"/>
          <w:sz w:val="23"/>
          <w:szCs w:val="23"/>
          <w:lang w:val="en-US" w:eastAsia="zh-CN"/>
        </w:rPr>
        <w:t>（</w:t>
      </w:r>
      <w:r>
        <w:rPr>
          <w:rFonts w:hint="eastAsia" w:cs="仿宋"/>
          <w:b/>
          <w:bCs/>
          <w:spacing w:val="12"/>
          <w:sz w:val="23"/>
          <w:szCs w:val="23"/>
          <w:lang w:val="en-US" w:eastAsia="zh-CN"/>
        </w:rPr>
        <w:t>2026年7月1日至2026年9月30日</w:t>
      </w:r>
      <w:r>
        <w:rPr>
          <w:rFonts w:hint="eastAsia" w:ascii="仿宋" w:hAnsi="仿宋" w:eastAsia="仿宋" w:cs="仿宋"/>
          <w:b/>
          <w:bCs/>
          <w:spacing w:val="12"/>
          <w:sz w:val="23"/>
          <w:szCs w:val="23"/>
          <w:lang w:val="en-US" w:eastAsia="zh-CN"/>
        </w:rPr>
        <w:t>）废弃油脂回收处置权</w:t>
      </w:r>
      <w:r>
        <w:rPr>
          <w:rFonts w:hint="eastAsia" w:ascii="仿宋" w:hAnsi="仿宋" w:eastAsia="仿宋" w:cs="仿宋"/>
          <w:b/>
          <w:bCs/>
          <w:spacing w:val="11"/>
          <w:sz w:val="23"/>
          <w:szCs w:val="23"/>
        </w:rPr>
        <w:t>，经</w:t>
      </w:r>
      <w:r>
        <w:rPr>
          <w:rFonts w:hint="eastAsia" w:cs="仿宋"/>
          <w:b/>
          <w:bCs/>
          <w:spacing w:val="11"/>
          <w:sz w:val="23"/>
          <w:szCs w:val="23"/>
          <w:lang w:val="en-US" w:eastAsia="zh-CN"/>
        </w:rPr>
        <w:t>阅读公告内容，确认已充分了解竞价流程及竞价规则。</w:t>
      </w:r>
      <w:r>
        <w:rPr>
          <w:rFonts w:hint="eastAsia" w:ascii="仿宋" w:hAnsi="仿宋" w:eastAsia="仿宋" w:cs="仿宋"/>
          <w:b/>
          <w:bCs/>
          <w:spacing w:val="11"/>
          <w:sz w:val="23"/>
          <w:szCs w:val="23"/>
        </w:rPr>
        <w:t>我司现承诺并愿</w:t>
      </w:r>
      <w:r>
        <w:rPr>
          <w:rFonts w:hint="eastAsia" w:ascii="仿宋" w:hAnsi="仿宋" w:eastAsia="仿宋" w:cs="仿宋"/>
          <w:b/>
          <w:bCs/>
          <w:spacing w:val="10"/>
          <w:sz w:val="23"/>
          <w:szCs w:val="23"/>
        </w:rPr>
        <w:t>意</w:t>
      </w:r>
      <w:r>
        <w:rPr>
          <w:rFonts w:hint="eastAsia" w:cs="仿宋"/>
          <w:b/>
          <w:bCs/>
          <w:spacing w:val="10"/>
          <w:sz w:val="23"/>
          <w:szCs w:val="23"/>
          <w:lang w:val="en-US" w:eastAsia="zh-CN"/>
        </w:rPr>
        <w:t>参与</w:t>
      </w:r>
      <w:r>
        <w:rPr>
          <w:rFonts w:hint="eastAsia" w:ascii="仿宋" w:hAnsi="仿宋" w:eastAsia="仿宋" w:cs="仿宋"/>
          <w:b/>
          <w:bCs/>
          <w:spacing w:val="10"/>
          <w:sz w:val="23"/>
          <w:szCs w:val="23"/>
        </w:rPr>
        <w:t>本</w:t>
      </w:r>
      <w:r>
        <w:rPr>
          <w:rFonts w:hint="eastAsia" w:ascii="仿宋" w:hAnsi="仿宋" w:eastAsia="仿宋" w:cs="仿宋"/>
          <w:b/>
          <w:bCs/>
          <w:spacing w:val="2"/>
          <w:sz w:val="23"/>
          <w:szCs w:val="23"/>
        </w:rPr>
        <w:t>次</w:t>
      </w:r>
      <w:r>
        <w:rPr>
          <w:rFonts w:hint="eastAsia" w:ascii="仿宋" w:hAnsi="仿宋" w:eastAsia="仿宋" w:cs="仿宋"/>
          <w:b/>
          <w:bCs/>
          <w:spacing w:val="12"/>
          <w:sz w:val="23"/>
          <w:szCs w:val="23"/>
          <w:lang w:val="en-US" w:eastAsia="zh-CN"/>
        </w:rPr>
        <w:t>厨余垃圾处理中心</w:t>
      </w:r>
      <w:r>
        <w:rPr>
          <w:rFonts w:hint="eastAsia" w:cs="仿宋"/>
          <w:b/>
          <w:bCs/>
          <w:spacing w:val="12"/>
          <w:sz w:val="23"/>
          <w:szCs w:val="23"/>
          <w:lang w:val="en-US" w:eastAsia="zh-CN"/>
        </w:rPr>
        <w:t>第三季度</w:t>
      </w:r>
      <w:r>
        <w:rPr>
          <w:rFonts w:hint="eastAsia" w:ascii="仿宋" w:hAnsi="仿宋" w:eastAsia="仿宋" w:cs="仿宋"/>
          <w:b/>
          <w:bCs/>
          <w:spacing w:val="12"/>
          <w:sz w:val="23"/>
          <w:szCs w:val="23"/>
          <w:lang w:val="en-US" w:eastAsia="zh-CN"/>
        </w:rPr>
        <w:t>（</w:t>
      </w:r>
      <w:r>
        <w:rPr>
          <w:rFonts w:hint="eastAsia" w:cs="仿宋"/>
          <w:b/>
          <w:bCs/>
          <w:spacing w:val="12"/>
          <w:sz w:val="23"/>
          <w:szCs w:val="23"/>
          <w:lang w:val="en-US" w:eastAsia="zh-CN"/>
        </w:rPr>
        <w:t>2026年7月1日至2026年9</w:t>
      </w:r>
      <w:bookmarkStart w:id="0" w:name="_GoBack"/>
      <w:bookmarkEnd w:id="0"/>
      <w:r>
        <w:rPr>
          <w:rFonts w:hint="eastAsia" w:cs="仿宋"/>
          <w:b/>
          <w:bCs/>
          <w:spacing w:val="12"/>
          <w:sz w:val="23"/>
          <w:szCs w:val="23"/>
          <w:lang w:val="en-US" w:eastAsia="zh-CN"/>
        </w:rPr>
        <w:t>月30日</w:t>
      </w:r>
      <w:r>
        <w:rPr>
          <w:rFonts w:hint="eastAsia" w:ascii="仿宋" w:hAnsi="仿宋" w:eastAsia="仿宋" w:cs="仿宋"/>
          <w:b/>
          <w:bCs/>
          <w:spacing w:val="12"/>
          <w:sz w:val="23"/>
          <w:szCs w:val="23"/>
          <w:lang w:val="en-US" w:eastAsia="zh-CN"/>
        </w:rPr>
        <w:t>）废弃油脂回收处置权</w:t>
      </w:r>
      <w:r>
        <w:rPr>
          <w:rFonts w:hint="eastAsia" w:cs="仿宋"/>
          <w:b/>
          <w:bCs/>
          <w:spacing w:val="12"/>
          <w:sz w:val="23"/>
          <w:szCs w:val="23"/>
          <w:lang w:val="en-US" w:eastAsia="zh-CN"/>
        </w:rPr>
        <w:t>竞价</w:t>
      </w:r>
      <w:r>
        <w:rPr>
          <w:rFonts w:hint="eastAsia" w:ascii="仿宋" w:hAnsi="仿宋" w:eastAsia="仿宋" w:cs="仿宋"/>
          <w:b/>
          <w:bCs/>
          <w:spacing w:val="2"/>
          <w:sz w:val="23"/>
          <w:szCs w:val="23"/>
        </w:rPr>
        <w:t>工作。</w:t>
      </w:r>
    </w:p>
    <w:p w14:paraId="2BB96B86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0902CC4C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09E90CB6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4D85725B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1DFB162C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5BB89F9A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3"/>
          <w:szCs w:val="23"/>
        </w:rPr>
      </w:pPr>
      <w:r>
        <w:rPr>
          <w:rFonts w:hint="eastAsia" w:ascii="仿宋" w:hAnsi="仿宋" w:eastAsia="仿宋" w:cs="仿宋"/>
          <w:b/>
          <w:bCs/>
          <w:spacing w:val="14"/>
          <w:sz w:val="23"/>
          <w:szCs w:val="23"/>
        </w:rPr>
        <w:t>报价人名称(加盖公章):</w:t>
      </w:r>
    </w:p>
    <w:p w14:paraId="217CC4A7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3"/>
          <w:szCs w:val="23"/>
        </w:rPr>
      </w:pPr>
      <w:r>
        <w:rPr>
          <w:rFonts w:hint="eastAsia" w:ascii="仿宋" w:hAnsi="仿宋" w:eastAsia="仿宋" w:cs="仿宋"/>
          <w:b/>
          <w:bCs/>
          <w:spacing w:val="14"/>
          <w:position w:val="18"/>
          <w:sz w:val="23"/>
          <w:szCs w:val="23"/>
        </w:rPr>
        <w:t>法定代表人(签名或盖章):</w:t>
      </w:r>
    </w:p>
    <w:p w14:paraId="6858F89D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3"/>
          <w:szCs w:val="23"/>
        </w:rPr>
      </w:pPr>
      <w:r>
        <w:rPr>
          <w:rFonts w:hint="eastAsia" w:ascii="仿宋" w:hAnsi="仿宋" w:eastAsia="仿宋" w:cs="仿宋"/>
          <w:b/>
          <w:bCs/>
          <w:spacing w:val="-5"/>
          <w:sz w:val="23"/>
          <w:szCs w:val="23"/>
        </w:rPr>
        <w:t>联系人：</w:t>
      </w:r>
    </w:p>
    <w:p w14:paraId="3282E62D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3"/>
          <w:szCs w:val="23"/>
        </w:rPr>
      </w:pPr>
      <w:r>
        <w:rPr>
          <w:rFonts w:hint="eastAsia" w:ascii="仿宋" w:hAnsi="仿宋" w:eastAsia="仿宋" w:cs="仿宋"/>
          <w:b/>
          <w:bCs/>
          <w:spacing w:val="-5"/>
          <w:position w:val="18"/>
          <w:sz w:val="23"/>
          <w:szCs w:val="23"/>
        </w:rPr>
        <w:t>联系电话：</w:t>
      </w:r>
    </w:p>
    <w:p w14:paraId="31D08599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</w:pPr>
      <w:r>
        <w:rPr>
          <w:rFonts w:hint="eastAsia" w:ascii="仿宋" w:hAnsi="仿宋" w:eastAsia="仿宋" w:cs="仿宋"/>
          <w:b/>
          <w:bCs/>
          <w:spacing w:val="-5"/>
          <w:position w:val="18"/>
          <w:sz w:val="23"/>
          <w:szCs w:val="23"/>
        </w:rPr>
        <w:t>日期</w:t>
      </w:r>
    </w:p>
    <w:sectPr>
      <w:headerReference r:id="rId5" w:type="default"/>
      <w:footerReference r:id="rId6" w:type="default"/>
      <w:pgSz w:w="11910" w:h="16850"/>
      <w:pgMar w:top="720" w:right="720" w:bottom="720" w:left="72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A62224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